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11B67" w14:textId="11AA2171" w:rsidR="001D5BDF" w:rsidRPr="001D5BDF" w:rsidRDefault="001D5BDF" w:rsidP="001D5BDF">
      <w:pPr>
        <w:pStyle w:val="3GPPHeader"/>
        <w:spacing w:after="60"/>
        <w:rPr>
          <w:sz w:val="28"/>
        </w:rPr>
      </w:pPr>
      <w:r w:rsidRPr="001D5BDF">
        <w:rPr>
          <w:sz w:val="28"/>
        </w:rPr>
        <w:t>3GPP T</w:t>
      </w:r>
      <w:r>
        <w:rPr>
          <w:sz w:val="28"/>
        </w:rPr>
        <w:t>SG-RAN WG1 Meeting#92</w:t>
      </w:r>
      <w:r>
        <w:rPr>
          <w:sz w:val="28"/>
        </w:rPr>
        <w:tab/>
        <w:t>R1-1802956</w:t>
      </w:r>
    </w:p>
    <w:p w14:paraId="4911FA80" w14:textId="31326E21" w:rsidR="005C34A0" w:rsidRPr="005C34A0" w:rsidRDefault="001D5BDF" w:rsidP="001D5BDF">
      <w:pPr>
        <w:pStyle w:val="3GPPHeader"/>
        <w:spacing w:after="60"/>
        <w:rPr>
          <w:sz w:val="28"/>
        </w:rPr>
      </w:pPr>
      <w:r w:rsidRPr="001D5BDF">
        <w:rPr>
          <w:sz w:val="28"/>
        </w:rPr>
        <w:t>Athens, Greece, Feb 26</w:t>
      </w:r>
      <w:r w:rsidRPr="001D5BDF">
        <w:rPr>
          <w:sz w:val="28"/>
          <w:vertAlign w:val="superscript"/>
        </w:rPr>
        <w:t>th</w:t>
      </w:r>
      <w:r w:rsidRPr="001D5BDF">
        <w:rPr>
          <w:sz w:val="28"/>
        </w:rPr>
        <w:t xml:space="preserve"> – March 2</w:t>
      </w:r>
      <w:r w:rsidRPr="001D5BDF">
        <w:rPr>
          <w:sz w:val="28"/>
          <w:vertAlign w:val="superscript"/>
        </w:rPr>
        <w:t>nd</w:t>
      </w:r>
      <w:r w:rsidRPr="001D5BDF">
        <w:rPr>
          <w:sz w:val="28"/>
        </w:rPr>
        <w:t>, 2018</w:t>
      </w:r>
    </w:p>
    <w:p w14:paraId="51C3CE46" w14:textId="49CEE95B" w:rsidR="00E90E49" w:rsidRPr="00CE0424" w:rsidRDefault="00E90E49" w:rsidP="00311702">
      <w:pPr>
        <w:pStyle w:val="3GPPHeader"/>
      </w:pPr>
    </w:p>
    <w:p w14:paraId="606D9DC9" w14:textId="69F1E6D8" w:rsidR="00E90E49" w:rsidRPr="00DC73DC" w:rsidRDefault="00E90E49" w:rsidP="00311702">
      <w:pPr>
        <w:pStyle w:val="3GPPHeader"/>
        <w:rPr>
          <w:sz w:val="22"/>
        </w:rPr>
      </w:pPr>
      <w:r w:rsidRPr="00DC73DC">
        <w:rPr>
          <w:sz w:val="22"/>
        </w:rPr>
        <w:t>Agenda Item:</w:t>
      </w:r>
      <w:r w:rsidRPr="00DC73DC">
        <w:rPr>
          <w:sz w:val="22"/>
        </w:rPr>
        <w:tab/>
      </w:r>
      <w:r w:rsidR="001D5BDF">
        <w:rPr>
          <w:sz w:val="22"/>
        </w:rPr>
        <w:t>7.7</w:t>
      </w:r>
      <w:bookmarkStart w:id="0" w:name="_GoBack"/>
      <w:bookmarkEnd w:id="0"/>
    </w:p>
    <w:p w14:paraId="684B06A7" w14:textId="4AB629A5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14B1E52" w14:textId="258C5B31" w:rsidR="00E90E49" w:rsidRPr="00CE0424" w:rsidRDefault="003D3C45" w:rsidP="00547F4D">
      <w:pPr>
        <w:pStyle w:val="3GPPHeader"/>
        <w:ind w:left="1701" w:hanging="1701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r w:rsidR="00A320AE">
        <w:rPr>
          <w:sz w:val="22"/>
        </w:rPr>
        <w:t xml:space="preserve">IMT2020 self evaluation: On eMBB </w:t>
      </w:r>
      <w:r w:rsidR="00260E98">
        <w:rPr>
          <w:sz w:val="22"/>
        </w:rPr>
        <w:t>area traffic capacity</w:t>
      </w:r>
    </w:p>
    <w:p w14:paraId="59D6E79C" w14:textId="2C8D6214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A3DE1">
        <w:rPr>
          <w:sz w:val="22"/>
          <w:lang w:val="sv-SE"/>
        </w:rPr>
        <w:t>Discussion</w:t>
      </w:r>
    </w:p>
    <w:p w14:paraId="65062EEC" w14:textId="77777777" w:rsidR="00E90E49" w:rsidRPr="00CE0424" w:rsidRDefault="00E90E49" w:rsidP="00CE0424">
      <w:pPr>
        <w:pStyle w:val="Heading1"/>
      </w:pPr>
      <w:bookmarkStart w:id="1" w:name="_Ref498004306"/>
      <w:r w:rsidRPr="00CE0424">
        <w:t>Introduction</w:t>
      </w:r>
      <w:bookmarkEnd w:id="1"/>
    </w:p>
    <w:p w14:paraId="6A9669FC" w14:textId="08541CE4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1C65A9">
        <w:rPr>
          <w:iCs/>
        </w:rPr>
        <w:fldChar w:fldCharType="begin"/>
      </w:r>
      <w:r w:rsidR="001C65A9">
        <w:rPr>
          <w:iCs/>
        </w:rPr>
        <w:instrText xml:space="preserve"> REF _Ref494452764 \r \h </w:instrText>
      </w:r>
      <w:r w:rsidR="001C65A9">
        <w:rPr>
          <w:iCs/>
        </w:rPr>
      </w:r>
      <w:r w:rsidR="001C65A9">
        <w:rPr>
          <w:iCs/>
        </w:rPr>
        <w:fldChar w:fldCharType="separate"/>
      </w:r>
      <w:r w:rsidR="001C65A9">
        <w:rPr>
          <w:iCs/>
        </w:rPr>
        <w:t>[2]</w:t>
      </w:r>
      <w:r w:rsidR="001C65A9">
        <w:rPr>
          <w:iCs/>
        </w:rPr>
        <w:fldChar w:fldCharType="end"/>
      </w:r>
      <w:r w:rsidRPr="00B03121">
        <w:rPr>
          <w:iCs/>
        </w:rPr>
        <w:t xml:space="preserve">, including </w:t>
      </w:r>
      <w:r w:rsidR="00BE2F3A">
        <w:rPr>
          <w:iCs/>
        </w:rPr>
        <w:t>area traffic capacity</w:t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37C4F939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0340EE">
        <w:t>area traffic capacity</w:t>
      </w:r>
      <w:r>
        <w:t xml:space="preserve">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5B8E31D7" w:rsidR="004000E8" w:rsidRPr="00CE0424" w:rsidRDefault="001607C4" w:rsidP="00CE0424">
      <w:pPr>
        <w:pStyle w:val="Heading1"/>
      </w:pPr>
      <w:r>
        <w:t xml:space="preserve">Requirements on </w:t>
      </w:r>
      <w:r w:rsidR="00072405">
        <w:t>area traffic capacity</w:t>
      </w:r>
    </w:p>
    <w:p w14:paraId="4645C6AE" w14:textId="5EC2EB62" w:rsidR="00736F63" w:rsidRDefault="00736F63" w:rsidP="00736F63">
      <w:pPr>
        <w:pStyle w:val="BodyText"/>
      </w:pPr>
      <w:r w:rsidRPr="00736F63">
        <w:rPr>
          <w:i/>
        </w:rPr>
        <w:t>A</w:t>
      </w:r>
      <w:r w:rsidR="000340EE">
        <w:rPr>
          <w:i/>
        </w:rPr>
        <w:t>rea traffic capacity</w:t>
      </w:r>
      <w:r>
        <w:t xml:space="preserve"> is defined </w:t>
      </w:r>
      <w:r w:rsidRPr="00464FE4">
        <w:t>the total traffic throughput served per geographic area (in Mbit/s/m</w:t>
      </w:r>
      <w:r w:rsidRPr="00464FE4">
        <w:rPr>
          <w:vertAlign w:val="superscript"/>
        </w:rPr>
        <w:t>2</w:t>
      </w:r>
      <w:r w:rsidRPr="00464FE4">
        <w:t>).</w:t>
      </w:r>
      <w:r>
        <w:t xml:space="preserve"> </w:t>
      </w:r>
      <w:r w:rsidRPr="00464FE4">
        <w:t xml:space="preserve">The throughput is the number </w:t>
      </w:r>
      <w:r>
        <w:t>o</w:t>
      </w:r>
      <w:r w:rsidRPr="00C27CC4">
        <w:t>f correctly received bits, i.e.</w:t>
      </w:r>
      <w:r>
        <w:t>,</w:t>
      </w:r>
      <w:r w:rsidRPr="00C27CC4">
        <w:t xml:space="preserve"> the number of bits contained in the service data units delivered to </w:t>
      </w:r>
      <w:r>
        <w:t>l</w:t>
      </w:r>
      <w:r w:rsidRPr="00C27CC4">
        <w:t xml:space="preserve">ayer 3, over a certain period of time. </w:t>
      </w:r>
    </w:p>
    <w:p w14:paraId="200913DF" w14:textId="1283A3B8" w:rsidR="00464FE4" w:rsidRDefault="00464FE4" w:rsidP="00464FE4">
      <w:pPr>
        <w:pStyle w:val="BodyText"/>
      </w:pPr>
      <w:r w:rsidRPr="00464FE4">
        <w:t xml:space="preserve">This can be derived for one frequency band and one </w:t>
      </w:r>
      <w:r w:rsidR="00112662">
        <w:t>transmission reception point (</w:t>
      </w:r>
      <w:r w:rsidRPr="00464FE4">
        <w:t>TRxP</w:t>
      </w:r>
      <w:r w:rsidR="00112662">
        <w:t>)</w:t>
      </w:r>
      <w:r w:rsidRPr="00464FE4">
        <w:t xml:space="preserve"> layer, based on the achievable average spectral efficiency, network deployment (e.g., TRxP (site) density) and bandwidth. </w:t>
      </w:r>
    </w:p>
    <w:p w14:paraId="174C2064" w14:textId="2A860FC0" w:rsidR="00464FE4" w:rsidRDefault="00464FE4" w:rsidP="00464FE4">
      <w:pPr>
        <w:pStyle w:val="BodyText"/>
      </w:pPr>
      <w:r w:rsidRPr="00464FE4">
        <w:t xml:space="preserve">Let </w:t>
      </w:r>
      <m:oMath>
        <m:r>
          <w:rPr>
            <w:rFonts w:ascii="Cambria Math" w:hAnsi="Cambria Math"/>
          </w:rPr>
          <m:t>W</m:t>
        </m:r>
      </m:oMath>
      <w:r w:rsidRPr="00464FE4">
        <w:t xml:space="preserve"> denote the channel bandwidth and </w:t>
      </w:r>
      <m:oMath>
        <m:r>
          <w:rPr>
            <w:rFonts w:ascii="Cambria Math" w:hAnsi="Cambria Math"/>
          </w:rPr>
          <m:t>ρ</m:t>
        </m:r>
      </m:oMath>
      <w:r w:rsidRPr="00464FE4">
        <w:t xml:space="preserve"> the TRxP density (TRxP/m</w:t>
      </w:r>
      <w:r w:rsidRPr="00464FE4">
        <w:rPr>
          <w:vertAlign w:val="superscript"/>
        </w:rPr>
        <w:t>2</w:t>
      </w:r>
      <w:r w:rsidRPr="00464FE4">
        <w:t xml:space="preserve">). The area traffic capacity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area</m:t>
            </m:r>
          </m:sub>
        </m:sSub>
      </m:oMath>
      <w:r w:rsidRPr="00464FE4">
        <w:t xml:space="preserve"> is related to average spectral efficiency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</m:t>
            </m:r>
          </m:sub>
        </m:sSub>
      </m:oMath>
      <w:r w:rsidRPr="00464FE4">
        <w:t xml:space="preserve"> through </w:t>
      </w:r>
      <w:r w:rsidR="00112662">
        <w:t xml:space="preserve">the following </w:t>
      </w:r>
      <w:r w:rsidRPr="00464FE4">
        <w:t>equation</w:t>
      </w:r>
    </w:p>
    <w:p w14:paraId="2DD80BF1" w14:textId="2FE67EC5" w:rsidR="00112662" w:rsidRPr="00112662" w:rsidRDefault="00897074" w:rsidP="00112662">
      <w:pPr>
        <w:pStyle w:val="Body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area</m:t>
            </m:r>
          </m:sub>
        </m:sSub>
        <m:r>
          <w:rPr>
            <w:rFonts w:ascii="Cambria Math" w:hAnsi="Cambria Math"/>
          </w:rPr>
          <m:t xml:space="preserve">=ρ W </m:t>
        </m:r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</m:t>
            </m:r>
          </m:sub>
        </m:sSub>
      </m:oMath>
      <w:r w:rsidR="008434D5">
        <w:t>.</w:t>
      </w:r>
    </w:p>
    <w:p w14:paraId="6E93A3C4" w14:textId="520A524D" w:rsidR="00464FE4" w:rsidRPr="00736F63" w:rsidRDefault="00464FE4" w:rsidP="00464FE4">
      <w:pPr>
        <w:pStyle w:val="BodyText"/>
      </w:pPr>
      <w:r w:rsidRPr="00464FE4">
        <w:t>In case multiple bands</w:t>
      </w:r>
      <w:r w:rsidR="001A2857">
        <w:t xml:space="preserve"> are aggregated</w:t>
      </w:r>
      <w:r w:rsidRPr="00464FE4">
        <w:t>, the area traffic capacity will be summed over the bands.</w:t>
      </w:r>
    </w:p>
    <w:p w14:paraId="2D481A4B" w14:textId="5255E471" w:rsidR="00BF7A52" w:rsidRDefault="000F4957" w:rsidP="000F4957">
      <w:pPr>
        <w:pStyle w:val="BodyText"/>
      </w:pPr>
      <w:r w:rsidRPr="000F4957">
        <w:t>The conditions for evaluation including supportable bandwidth are described in</w:t>
      </w:r>
      <w:r>
        <w:t xml:space="preserve"> [</w:t>
      </w:r>
      <w:r>
        <w:fldChar w:fldCharType="begin"/>
      </w:r>
      <w:r>
        <w:instrText xml:space="preserve"> PAGEREF _Ref498004837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]</w:t>
      </w:r>
      <w:r w:rsidRPr="000F4957">
        <w:t xml:space="preserve">. </w:t>
      </w:r>
      <w:r w:rsidR="00464FE4" w:rsidRPr="00464FE4">
        <w:t>Th</w:t>
      </w:r>
      <w:r w:rsidR="00BF19F3">
        <w:t>e</w:t>
      </w:r>
      <w:r w:rsidR="00464FE4" w:rsidRPr="00464FE4">
        <w:t xml:space="preserve"> requirement is defined for the purpose of evaluation in the </w:t>
      </w:r>
      <w:r w:rsidR="00112662" w:rsidRPr="00464FE4">
        <w:t xml:space="preserve">Indoor Hotspot </w:t>
      </w:r>
      <w:r w:rsidR="00112662">
        <w:t xml:space="preserve">(InH) </w:t>
      </w:r>
      <w:r w:rsidR="00464FE4" w:rsidRPr="00464FE4">
        <w:t>eMBB test environment</w:t>
      </w:r>
      <w:r w:rsidR="00D60681">
        <w:t>, where</w:t>
      </w:r>
      <w:r w:rsidR="00112662">
        <w:t xml:space="preserve"> </w:t>
      </w:r>
      <w:r w:rsidR="00D60681">
        <w:t>t</w:t>
      </w:r>
      <w:r w:rsidR="00464FE4" w:rsidRPr="00464FE4">
        <w:t xml:space="preserve">he target value for </w:t>
      </w:r>
      <w:r w:rsidR="00112662">
        <w:t>the a</w:t>
      </w:r>
      <w:r w:rsidR="00464FE4" w:rsidRPr="00464FE4">
        <w:t>rea traffic capacity in downlink is 10 Mbit/s/m</w:t>
      </w:r>
      <w:r w:rsidR="00464FE4" w:rsidRPr="00464FE4">
        <w:rPr>
          <w:vertAlign w:val="superscript"/>
        </w:rPr>
        <w:t>2</w:t>
      </w:r>
      <w:r w:rsidR="00464FE4" w:rsidRPr="00464FE4">
        <w:t>.</w:t>
      </w:r>
    </w:p>
    <w:p w14:paraId="3DB9E95F" w14:textId="716CB7B3" w:rsidR="00BF7A52" w:rsidRDefault="00BF7A52" w:rsidP="00BF7A52">
      <w:pPr>
        <w:pStyle w:val="Caption"/>
        <w:keepNext/>
      </w:pPr>
      <w:r>
        <w:br w:type="page"/>
      </w:r>
      <w:bookmarkStart w:id="2" w:name="_Ref497997042"/>
      <w:r>
        <w:lastRenderedPageBreak/>
        <w:t xml:space="preserve">Table </w:t>
      </w:r>
      <w:r w:rsidR="00897074">
        <w:fldChar w:fldCharType="begin"/>
      </w:r>
      <w:r w:rsidR="00897074">
        <w:instrText xml:space="preserve"> SEQ Table \* ARABIC </w:instrText>
      </w:r>
      <w:r w:rsidR="00897074">
        <w:fldChar w:fldCharType="separate"/>
      </w:r>
      <w:r w:rsidR="00456C86">
        <w:rPr>
          <w:noProof/>
        </w:rPr>
        <w:t>1</w:t>
      </w:r>
      <w:r w:rsidR="00897074">
        <w:rPr>
          <w:noProof/>
        </w:rPr>
        <w:fldChar w:fldCharType="end"/>
      </w:r>
      <w:bookmarkEnd w:id="2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7A52" w:rsidRPr="0014440B" w14:paraId="09884DFB" w14:textId="77777777" w:rsidTr="00F05B9B">
        <w:trPr>
          <w:trHeight w:val="292"/>
        </w:trPr>
        <w:tc>
          <w:tcPr>
            <w:tcW w:w="5000" w:type="pct"/>
            <w:gridSpan w:val="2"/>
          </w:tcPr>
          <w:p w14:paraId="203AC445" w14:textId="77777777" w:rsidR="00BF7A52" w:rsidRPr="00BC103A" w:rsidRDefault="00BF7A52" w:rsidP="00F05B9B">
            <w:pPr>
              <w:jc w:val="center"/>
              <w:rPr>
                <w:b/>
                <w:lang w:val="en-CA"/>
              </w:rPr>
            </w:pPr>
            <w:r w:rsidRPr="00BC103A">
              <w:rPr>
                <w:b/>
                <w:szCs w:val="24"/>
              </w:rPr>
              <w:t>Indoor Hotspot</w:t>
            </w:r>
          </w:p>
        </w:tc>
      </w:tr>
      <w:tr w:rsidR="00BF7A52" w:rsidRPr="0014440B" w14:paraId="2EAC9616" w14:textId="77777777" w:rsidTr="00F05B9B">
        <w:trPr>
          <w:trHeight w:val="292"/>
        </w:trPr>
        <w:tc>
          <w:tcPr>
            <w:tcW w:w="1691" w:type="pct"/>
          </w:tcPr>
          <w:p w14:paraId="4D245187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05587C7E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BF7A52" w:rsidRPr="0014440B" w14:paraId="19DBB3A4" w14:textId="77777777" w:rsidTr="00F05B9B">
        <w:trPr>
          <w:trHeight w:val="292"/>
        </w:trPr>
        <w:tc>
          <w:tcPr>
            <w:tcW w:w="1691" w:type="pct"/>
            <w:hideMark/>
          </w:tcPr>
          <w:p w14:paraId="2E069931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4E2FC66A" w14:textId="77777777" w:rsidR="00BF7A52" w:rsidRPr="0014440B" w:rsidRDefault="00BF7A52" w:rsidP="00F05B9B">
            <w:r w:rsidRPr="0014440B">
              <w:rPr>
                <w:lang w:val="en-CA"/>
              </w:rPr>
              <w:t>ITU InH, modified, 20m ISD, AP height 3 m</w:t>
            </w:r>
          </w:p>
        </w:tc>
      </w:tr>
      <w:tr w:rsidR="00BF7A52" w:rsidRPr="0014440B" w14:paraId="20DEF07C" w14:textId="77777777" w:rsidTr="00F05B9B">
        <w:trPr>
          <w:trHeight w:val="292"/>
        </w:trPr>
        <w:tc>
          <w:tcPr>
            <w:tcW w:w="1691" w:type="pct"/>
            <w:hideMark/>
          </w:tcPr>
          <w:p w14:paraId="1C8759F8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0F934C33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BF7A52" w:rsidRPr="0014440B" w14:paraId="36F90E17" w14:textId="77777777" w:rsidTr="00F05B9B">
        <w:trPr>
          <w:trHeight w:val="292"/>
        </w:trPr>
        <w:tc>
          <w:tcPr>
            <w:tcW w:w="1691" w:type="pct"/>
            <w:hideMark/>
          </w:tcPr>
          <w:p w14:paraId="23BC821E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11D86DC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28 GHz</w:t>
            </w:r>
          </w:p>
        </w:tc>
      </w:tr>
      <w:tr w:rsidR="00BF7A52" w:rsidRPr="0014440B" w14:paraId="7F8F6515" w14:textId="77777777" w:rsidTr="00F05B9B">
        <w:trPr>
          <w:trHeight w:val="292"/>
        </w:trPr>
        <w:tc>
          <w:tcPr>
            <w:tcW w:w="1691" w:type="pct"/>
            <w:hideMark/>
          </w:tcPr>
          <w:p w14:paraId="0B9E602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55DC4D54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8</w:t>
            </w:r>
          </w:p>
        </w:tc>
      </w:tr>
      <w:tr w:rsidR="00BF7A52" w:rsidRPr="0014440B" w14:paraId="3C4F66B1" w14:textId="77777777" w:rsidTr="00F05B9B">
        <w:trPr>
          <w:trHeight w:val="292"/>
        </w:trPr>
        <w:tc>
          <w:tcPr>
            <w:tcW w:w="1691" w:type="pct"/>
          </w:tcPr>
          <w:p w14:paraId="3B25C11A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326DE0A2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BF7A52" w:rsidRPr="0014440B" w14:paraId="05B750B3" w14:textId="77777777" w:rsidTr="00F05B9B">
        <w:trPr>
          <w:trHeight w:val="292"/>
        </w:trPr>
        <w:tc>
          <w:tcPr>
            <w:tcW w:w="1691" w:type="pct"/>
          </w:tcPr>
          <w:p w14:paraId="4D2364D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61E0BCC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BF7A52" w:rsidRPr="0014440B" w14:paraId="3AFAF3EF" w14:textId="77777777" w:rsidTr="00F05B9B">
        <w:trPr>
          <w:trHeight w:val="292"/>
        </w:trPr>
        <w:tc>
          <w:tcPr>
            <w:tcW w:w="1691" w:type="pct"/>
            <w:hideMark/>
          </w:tcPr>
          <w:p w14:paraId="649FA929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5C296455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5 dB</w:t>
            </w:r>
            <w:r>
              <w:rPr>
                <w:lang w:val="en-CA"/>
              </w:rPr>
              <w:t>i</w:t>
            </w:r>
          </w:p>
        </w:tc>
      </w:tr>
    </w:tbl>
    <w:p w14:paraId="281C94A7" w14:textId="5CC28EDC" w:rsidR="00BF7A52" w:rsidRDefault="00BF7A52">
      <w:pPr>
        <w:spacing w:after="0"/>
      </w:pPr>
    </w:p>
    <w:p w14:paraId="2F9C4225" w14:textId="0B6E3D5C" w:rsidR="006E062C" w:rsidRPr="00CE0424" w:rsidRDefault="00BF7A52" w:rsidP="00CE0424">
      <w:pPr>
        <w:pStyle w:val="Heading1"/>
      </w:pPr>
      <w:r>
        <w:t>System performance</w:t>
      </w:r>
    </w:p>
    <w:p w14:paraId="68D102FE" w14:textId="172277B8" w:rsidR="009C3D55" w:rsidRDefault="000C2622" w:rsidP="00A70164">
      <w:r>
        <w:t xml:space="preserve">The evaluations </w:t>
      </w:r>
      <w:r w:rsidR="007212CD">
        <w:t xml:space="preserve">herein are based on the </w:t>
      </w:r>
      <w:r w:rsidR="00BF19F3">
        <w:t xml:space="preserve">preliminary </w:t>
      </w:r>
      <w:r w:rsidR="00EF7F6C">
        <w:t>simulation results</w:t>
      </w:r>
      <w:r w:rsidR="00BF19F3">
        <w:t xml:space="preserve"> of </w:t>
      </w:r>
      <w:r w:rsidR="007212CD">
        <w:t xml:space="preserve">spectral efficiency for the </w:t>
      </w:r>
      <w:r w:rsidR="00BF19F3">
        <w:t xml:space="preserve">modified </w:t>
      </w:r>
      <w:r w:rsidR="00936D0A">
        <w:t>InH</w:t>
      </w:r>
      <w:r w:rsidR="007212CD">
        <w:t xml:space="preserve"> </w:t>
      </w:r>
      <w:r w:rsidR="007E20B8">
        <w:t xml:space="preserve">test environment.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 xml:space="preserve">, and </w:t>
      </w:r>
      <w:r w:rsidR="00D72718">
        <w:t>the</w:t>
      </w:r>
      <w:r w:rsidR="007E20B8">
        <w:t xml:space="preserve"> detail</w:t>
      </w:r>
      <w:r w:rsidR="00D72718">
        <w:t>s of the corresponding 5G prototype are discussed</w:t>
      </w:r>
      <w:r w:rsidR="007E20B8">
        <w:t xml:space="preserve"> in</w:t>
      </w:r>
      <w:r w:rsidR="00122210">
        <w:t xml:space="preserve"> [</w:t>
      </w:r>
      <w:r w:rsidR="00193049">
        <w:t>4</w:t>
      </w:r>
      <w:r w:rsidR="00122210">
        <w:t>]</w:t>
      </w:r>
      <w:r w:rsidR="007E20B8">
        <w:t>.</w:t>
      </w:r>
    </w:p>
    <w:p w14:paraId="281B0858" w14:textId="1E8E7F38" w:rsidR="00EF7F6C" w:rsidRDefault="00EF7F6C" w:rsidP="00A70164">
      <w:r>
        <w:t xml:space="preserve">For the given 8-TRxP </w:t>
      </w:r>
      <w:r w:rsidR="00456C86">
        <w:t xml:space="preserve">InH </w:t>
      </w:r>
      <w:r>
        <w:t xml:space="preserve">scenario, </w:t>
      </w:r>
      <w:r w:rsidR="00456C86">
        <w:t>the TRxP density is calculated as</w:t>
      </w:r>
      <w:r w:rsidR="00066158">
        <w:t xml:space="preserve"> </w:t>
      </w:r>
      <m:oMath>
        <m:r>
          <w:rPr>
            <w:rFonts w:ascii="Cambria Math" w:hAnsi="Cambria Math"/>
          </w:rPr>
          <m:t>ρ=0.005</m:t>
        </m:r>
      </m:oMath>
      <w:r w:rsidR="002106DD">
        <w:t xml:space="preserve"> </w:t>
      </w:r>
      <w:r w:rsidR="000C4925">
        <w:t>TRxP/</w:t>
      </w:r>
      <w:r w:rsidR="002106DD">
        <w:t>m</w:t>
      </w:r>
      <w:r w:rsidR="002106DD" w:rsidRPr="002106DD">
        <w:rPr>
          <w:vertAlign w:val="superscript"/>
        </w:rPr>
        <w:t>2</w:t>
      </w:r>
      <w:r w:rsidR="00456C86">
        <w:t>.</w:t>
      </w:r>
      <w:r w:rsidR="00066158">
        <w:t xml:space="preserve"> </w:t>
      </w:r>
      <w:r w:rsidR="00456C86">
        <w:t>T</w:t>
      </w:r>
      <w:r w:rsidR="00066158">
        <w:t xml:space="preserve">he </w:t>
      </w:r>
      <w:r w:rsidR="00456C86">
        <w:t xml:space="preserve">obtained </w:t>
      </w:r>
      <w:r w:rsidR="00066158">
        <w:t xml:space="preserve">spectral efficiency in the downlink </w:t>
      </w:r>
      <w:r w:rsidR="00456C86">
        <w:t>has harmonic mean of</w:t>
      </w:r>
      <w:r w:rsidR="00066158">
        <w:t xml:space="preserve">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avg</m:t>
            </m:r>
          </m:sub>
        </m:sSub>
        <m:r>
          <w:rPr>
            <w:rFonts w:ascii="Cambria Math" w:hAnsi="Cambria Math"/>
          </w:rPr>
          <m:t>=1.1</m:t>
        </m:r>
      </m:oMath>
      <w:r w:rsidR="00066158">
        <w:t xml:space="preserve"> bit/s/Hz</w:t>
      </w:r>
      <w:r w:rsidR="00A62D68">
        <w:t>/UE</w:t>
      </w:r>
      <w:r w:rsidR="00066158">
        <w:t>.</w:t>
      </w:r>
      <w:r w:rsidR="00F27E5F">
        <w:t xml:space="preserve"> </w:t>
      </w:r>
      <w:r w:rsidR="004C63C9">
        <w:t xml:space="preserve">The </w:t>
      </w:r>
      <w:r w:rsidR="008D6DCA">
        <w:t>harmonic mean</w:t>
      </w:r>
      <w:r w:rsidR="004C63C9">
        <w:t xml:space="preserve"> is used t</w:t>
      </w:r>
      <w:r w:rsidR="004C63C9" w:rsidRPr="004C63C9">
        <w:t>o capture the effect of cell-edge users utilizing more resources for the same traffic load</w:t>
      </w:r>
      <w:r w:rsidR="004C63C9">
        <w:t xml:space="preserve">. </w:t>
      </w:r>
      <w:r w:rsidR="00F27E5F">
        <w:t xml:space="preserve">The corresponding area traffic capacity is presented in </w:t>
      </w:r>
      <w:r w:rsidR="00F27E5F">
        <w:fldChar w:fldCharType="begin"/>
      </w:r>
      <w:r w:rsidR="00F27E5F">
        <w:instrText xml:space="preserve"> REF _Ref498003321 \h </w:instrText>
      </w:r>
      <w:r w:rsidR="00F27E5F">
        <w:fldChar w:fldCharType="separate"/>
      </w:r>
      <w:r w:rsidR="00F27E5F">
        <w:t xml:space="preserve">Table </w:t>
      </w:r>
      <w:r w:rsidR="00F27E5F">
        <w:rPr>
          <w:noProof/>
        </w:rPr>
        <w:t>2</w:t>
      </w:r>
      <w:r w:rsidR="00F27E5F">
        <w:fldChar w:fldCharType="end"/>
      </w:r>
      <w:r w:rsidR="00F27E5F">
        <w:t xml:space="preserve"> below.</w:t>
      </w:r>
    </w:p>
    <w:p w14:paraId="73D3931A" w14:textId="639B3220" w:rsidR="00D72718" w:rsidRDefault="00D72718" w:rsidP="00A70164"/>
    <w:p w14:paraId="51811ECF" w14:textId="21D6055B" w:rsidR="00456C86" w:rsidRDefault="00456C86" w:rsidP="00456C86">
      <w:pPr>
        <w:pStyle w:val="Caption"/>
        <w:keepNext/>
      </w:pPr>
      <w:bookmarkStart w:id="3" w:name="_Ref498003321"/>
      <w:r>
        <w:t xml:space="preserve">Table </w:t>
      </w:r>
      <w:r w:rsidR="00897074">
        <w:fldChar w:fldCharType="begin"/>
      </w:r>
      <w:r w:rsidR="00897074">
        <w:instrText xml:space="preserve"> SEQ Table \* ARABIC </w:instrText>
      </w:r>
      <w:r w:rsidR="00897074">
        <w:fldChar w:fldCharType="separate"/>
      </w:r>
      <w:r>
        <w:rPr>
          <w:noProof/>
        </w:rPr>
        <w:t>2</w:t>
      </w:r>
      <w:r w:rsidR="00897074">
        <w:rPr>
          <w:noProof/>
        </w:rPr>
        <w:fldChar w:fldCharType="end"/>
      </w:r>
      <w:bookmarkEnd w:id="3"/>
      <w:r>
        <w:t xml:space="preserve"> System performance</w:t>
      </w:r>
      <w:r w:rsidR="00F27E5F">
        <w:t xml:space="preserve"> in the Indoor Hotspot</w:t>
      </w:r>
      <w:r w:rsidR="00F366ED">
        <w:t xml:space="preserve">-like </w:t>
      </w:r>
      <w:r w:rsidR="00F27E5F">
        <w:t>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19F3" w:rsidRPr="0014440B" w14:paraId="2E684E8B" w14:textId="77777777" w:rsidTr="00456C86">
        <w:trPr>
          <w:trHeight w:val="292"/>
        </w:trPr>
        <w:tc>
          <w:tcPr>
            <w:tcW w:w="1691" w:type="pct"/>
          </w:tcPr>
          <w:p w14:paraId="70067488" w14:textId="011D2851" w:rsidR="00BF19F3" w:rsidRPr="00456C86" w:rsidRDefault="00E54DCA" w:rsidP="00456C86">
            <w:pPr>
              <w:jc w:val="center"/>
              <w:rPr>
                <w:b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 w:rsidR="003D56DB"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oMath>
          </w:p>
        </w:tc>
        <w:tc>
          <w:tcPr>
            <w:tcW w:w="3309" w:type="pct"/>
          </w:tcPr>
          <w:p w14:paraId="42B17F2A" w14:textId="02786DEB" w:rsidR="00BF19F3" w:rsidRPr="00F66887" w:rsidRDefault="00E54DCA" w:rsidP="00456C86">
            <w:pPr>
              <w:jc w:val="center"/>
              <w:rPr>
                <w:b/>
                <w:lang w:val="en-CA"/>
              </w:rPr>
            </w:pPr>
            <w:r w:rsidRPr="00F66887">
              <w:rPr>
                <w:b/>
                <w:szCs w:val="24"/>
                <w:lang w:val="en-CA"/>
              </w:rPr>
              <w:t>Area traffic capacity</w:t>
            </w:r>
            <w:r w:rsidR="003D56DB">
              <w:rPr>
                <w:b/>
                <w:szCs w:val="24"/>
                <w:lang w:val="en-CA"/>
              </w:rPr>
              <w:t>,</w:t>
            </w:r>
            <w:r w:rsidR="003D56DB"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area</m:t>
                  </m:r>
                </m:sub>
              </m:sSub>
            </m:oMath>
            <w:r w:rsidR="00247C6B" w:rsidRPr="00F66887">
              <w:rPr>
                <w:b/>
                <w:szCs w:val="24"/>
                <w:lang w:val="en-CA"/>
              </w:rPr>
              <w:t xml:space="preserve"> [Mbit/s/</w:t>
            </w:r>
            <w:r w:rsidR="00247C6B" w:rsidRPr="00F66887">
              <w:rPr>
                <w:b/>
              </w:rPr>
              <w:t>m</w:t>
            </w:r>
            <w:r w:rsidR="00247C6B" w:rsidRPr="00F66887">
              <w:rPr>
                <w:b/>
                <w:vertAlign w:val="superscript"/>
              </w:rPr>
              <w:t>2</w:t>
            </w:r>
            <w:r w:rsidR="00247C6B" w:rsidRPr="00F66887">
              <w:rPr>
                <w:b/>
                <w:szCs w:val="24"/>
                <w:lang w:val="en-CA"/>
              </w:rPr>
              <w:t>]</w:t>
            </w:r>
          </w:p>
        </w:tc>
      </w:tr>
      <w:tr w:rsidR="00BF19F3" w:rsidRPr="0014440B" w14:paraId="6AC81D99" w14:textId="77777777" w:rsidTr="00456C86">
        <w:trPr>
          <w:trHeight w:val="292"/>
        </w:trPr>
        <w:tc>
          <w:tcPr>
            <w:tcW w:w="1691" w:type="pct"/>
            <w:hideMark/>
          </w:tcPr>
          <w:p w14:paraId="7299EDA1" w14:textId="22DB994B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3309" w:type="pct"/>
            <w:hideMark/>
          </w:tcPr>
          <w:p w14:paraId="163E301A" w14:textId="5A28807B" w:rsidR="00BF19F3" w:rsidRPr="0014440B" w:rsidRDefault="00114D96" w:rsidP="00456C86">
            <w:pPr>
              <w:jc w:val="center"/>
            </w:pPr>
            <w:r>
              <w:rPr>
                <w:lang w:val="en-CA"/>
              </w:rPr>
              <w:t xml:space="preserve">5.5 </w:t>
            </w:r>
          </w:p>
        </w:tc>
      </w:tr>
      <w:tr w:rsidR="00BF19F3" w:rsidRPr="0014440B" w14:paraId="2BDDFFEA" w14:textId="77777777" w:rsidTr="00456C86">
        <w:trPr>
          <w:trHeight w:val="292"/>
        </w:trPr>
        <w:tc>
          <w:tcPr>
            <w:tcW w:w="1691" w:type="pct"/>
            <w:hideMark/>
          </w:tcPr>
          <w:p w14:paraId="1A2473B7" w14:textId="6564D1C5" w:rsidR="00BF19F3" w:rsidRPr="0014440B" w:rsidRDefault="008C4700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182</w:t>
            </w:r>
            <w:r w:rsidR="00E54DCA">
              <w:rPr>
                <w:lang w:val="en-CA"/>
              </w:rPr>
              <w:t xml:space="preserve"> MHz</w:t>
            </w:r>
          </w:p>
        </w:tc>
        <w:tc>
          <w:tcPr>
            <w:tcW w:w="3309" w:type="pct"/>
            <w:hideMark/>
          </w:tcPr>
          <w:p w14:paraId="0377F426" w14:textId="21A232D4" w:rsidR="00BF19F3" w:rsidRPr="0014440B" w:rsidRDefault="00114D96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</w:t>
            </w:r>
            <w:r w:rsidR="00BF19F3" w:rsidRPr="0014440B">
              <w:rPr>
                <w:lang w:val="en-CA"/>
              </w:rPr>
              <w:t>0</w:t>
            </w:r>
          </w:p>
        </w:tc>
      </w:tr>
      <w:tr w:rsidR="00A62D68" w:rsidRPr="0014440B" w14:paraId="18166781" w14:textId="77777777" w:rsidTr="00456C86">
        <w:trPr>
          <w:trHeight w:val="292"/>
        </w:trPr>
        <w:tc>
          <w:tcPr>
            <w:tcW w:w="1691" w:type="pct"/>
          </w:tcPr>
          <w:p w14:paraId="0531F35A" w14:textId="1407C258" w:rsidR="00A62D68" w:rsidRDefault="00A62D68" w:rsidP="00A62D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200 MHz</w:t>
            </w:r>
          </w:p>
        </w:tc>
        <w:tc>
          <w:tcPr>
            <w:tcW w:w="3309" w:type="pct"/>
          </w:tcPr>
          <w:p w14:paraId="68517585" w14:textId="53A3EC08" w:rsidR="00A62D68" w:rsidRDefault="00A62D68" w:rsidP="00A62D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="00023DC0">
              <w:rPr>
                <w:lang w:val="en-CA"/>
              </w:rPr>
              <w:t>1</w:t>
            </w:r>
          </w:p>
        </w:tc>
      </w:tr>
      <w:tr w:rsidR="00BF19F3" w:rsidRPr="0014440B" w14:paraId="12D880AA" w14:textId="77777777" w:rsidTr="00456C86">
        <w:trPr>
          <w:trHeight w:val="292"/>
        </w:trPr>
        <w:tc>
          <w:tcPr>
            <w:tcW w:w="1691" w:type="pct"/>
            <w:hideMark/>
          </w:tcPr>
          <w:p w14:paraId="7EAF90FE" w14:textId="323C2E36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3309" w:type="pct"/>
            <w:hideMark/>
          </w:tcPr>
          <w:p w14:paraId="305A4A13" w14:textId="359F72BC" w:rsidR="00BF19F3" w:rsidRPr="0014440B" w:rsidRDefault="00247C6B" w:rsidP="00456C8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55</w:t>
            </w:r>
          </w:p>
        </w:tc>
      </w:tr>
    </w:tbl>
    <w:p w14:paraId="135B07E8" w14:textId="2846499C" w:rsidR="001109BB" w:rsidRDefault="001109BB" w:rsidP="00F27E5F">
      <w:pPr>
        <w:spacing w:after="0"/>
      </w:pPr>
    </w:p>
    <w:p w14:paraId="54FFD0A4" w14:textId="77777777" w:rsidR="003D56DB" w:rsidRDefault="003D56DB" w:rsidP="00F27E5F">
      <w:pPr>
        <w:spacing w:after="0"/>
      </w:pPr>
    </w:p>
    <w:p w14:paraId="2B82C0C9" w14:textId="3AF8EFD9" w:rsidR="003D56DB" w:rsidRDefault="003D56DB" w:rsidP="00F27E5F">
      <w:pPr>
        <w:spacing w:after="0"/>
      </w:pPr>
      <w:r>
        <w:t>Based on the above results, the following observation can be made.</w:t>
      </w:r>
    </w:p>
    <w:p w14:paraId="682008F3" w14:textId="77777777" w:rsidR="00F27E5F" w:rsidRDefault="00F27E5F" w:rsidP="00F27E5F">
      <w:pPr>
        <w:spacing w:after="0"/>
      </w:pPr>
    </w:p>
    <w:p w14:paraId="3119140A" w14:textId="6395FC68" w:rsidR="009868A4" w:rsidRPr="004E3137" w:rsidRDefault="00F27E5F" w:rsidP="009868A4">
      <w:pPr>
        <w:pStyle w:val="Observation"/>
      </w:pPr>
      <w:bookmarkStart w:id="4" w:name="_Toc498589159"/>
      <w:r>
        <w:t xml:space="preserve">To achieve the </w:t>
      </w:r>
      <w:r w:rsidR="009868A4">
        <w:t xml:space="preserve">IMT-2020 requirements </w:t>
      </w:r>
      <w:r w:rsidR="00D54645">
        <w:t>in terms of</w:t>
      </w:r>
      <w:r w:rsidR="0034581F">
        <w:t xml:space="preserve"> </w:t>
      </w:r>
      <w:r>
        <w:t>area traffic capacity</w:t>
      </w:r>
      <w:r w:rsidR="0034581F">
        <w:t xml:space="preserve"> </w:t>
      </w:r>
      <w:r w:rsidR="00D54645">
        <w:t>f</w:t>
      </w:r>
      <w:r w:rsidR="0034581F">
        <w:t>or the specified test environment</w:t>
      </w:r>
      <w:r>
        <w:t xml:space="preserve"> bandwidth </w:t>
      </w:r>
      <w:r w:rsidR="00D54645">
        <w:t xml:space="preserve">must be </w:t>
      </w:r>
      <w:r>
        <w:t xml:space="preserve">larger than 182 MHz </w:t>
      </w:r>
      <w:r w:rsidR="0034581F">
        <w:t>.</w:t>
      </w:r>
      <w:bookmarkEnd w:id="4"/>
    </w:p>
    <w:p w14:paraId="4E54F3D7" w14:textId="481ACE9E" w:rsidR="00F27E5F" w:rsidRDefault="00F27E5F">
      <w:pPr>
        <w:spacing w:after="0"/>
      </w:pPr>
      <w:r>
        <w:br w:type="page"/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2C8A7052" w:rsidR="003355AD" w:rsidRDefault="003355AD" w:rsidP="003355AD">
      <w:pPr>
        <w:pStyle w:val="BodyText"/>
      </w:pPr>
      <w:r>
        <w:t xml:space="preserve">In this contribution, we have </w:t>
      </w:r>
      <w:r w:rsidR="003D56DB">
        <w:t xml:space="preserve">presented the </w:t>
      </w:r>
      <w:r w:rsidR="00F366ED">
        <w:t xml:space="preserve">preliminary </w:t>
      </w:r>
      <w:r w:rsidR="003D56DB">
        <w:t>results of self-evaluation</w:t>
      </w:r>
      <w:r>
        <w:t xml:space="preserve"> </w:t>
      </w:r>
      <w:r w:rsidR="003D56DB">
        <w:t xml:space="preserve">of </w:t>
      </w:r>
      <w:r>
        <w:t xml:space="preserve">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 xml:space="preserve">. It has been shown that the IMT-2020 requirements can be fulfilled in terms of </w:t>
      </w:r>
      <w:r w:rsidR="00F42C51">
        <w:t>area traffic capacity</w:t>
      </w:r>
      <w:r>
        <w:t xml:space="preserve"> for the </w:t>
      </w:r>
      <w:r w:rsidR="00F42C51">
        <w:t xml:space="preserve">corresponding </w:t>
      </w:r>
      <w:r>
        <w:t xml:space="preserve">test environment specified by ITU-R. </w:t>
      </w:r>
    </w:p>
    <w:p w14:paraId="1A7B7915" w14:textId="77777777" w:rsidR="00D64980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  <w:szCs w:val="20"/>
          <w:lang w:val="en-GB"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  <w:szCs w:val="20"/>
          <w:lang w:val="en-GB"/>
        </w:rPr>
        <w:fldChar w:fldCharType="separate"/>
      </w:r>
    </w:p>
    <w:p w14:paraId="03611E38" w14:textId="77777777" w:rsidR="00D64980" w:rsidRPr="008D6DCA" w:rsidRDefault="00D6498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8D6DC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To achieve the IMT-2020 requirements in terms of area traffic capacity for the specified test environment bandwidth must be larger than 182 MHz .</w:t>
      </w:r>
    </w:p>
    <w:p w14:paraId="70967945" w14:textId="0DE0C7E4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2B41040F" w14:textId="4E4D9B92" w:rsidR="00B97752" w:rsidRDefault="00255C39" w:rsidP="00325681">
      <w:pPr>
        <w:pStyle w:val="Reference"/>
        <w:numPr>
          <w:ilvl w:val="0"/>
          <w:numId w:val="15"/>
        </w:numPr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="00C66FF6">
        <w:t>,</w:t>
      </w:r>
      <w:r w:rsidRPr="00731228">
        <w:t>”</w:t>
      </w:r>
      <w:r>
        <w:t xml:space="preserve"> RAN#75, Ericsson et al.</w:t>
      </w:r>
    </w:p>
    <w:p w14:paraId="75C6C10A" w14:textId="79E30EB3" w:rsidR="00255C39" w:rsidRDefault="00255C39" w:rsidP="00311702">
      <w:pPr>
        <w:pStyle w:val="Reference"/>
      </w:pPr>
      <w:bookmarkStart w:id="6" w:name="_Ref494452764"/>
      <w:r>
        <w:t>Draft new Report ITU-R M.[IMT-2020.TECH PERF REQ] - Minimum requirements related to technical performance for IMT-2020 radio interface(s)</w:t>
      </w:r>
      <w:bookmarkEnd w:id="6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7" w:name="_Ref494454569"/>
      <w:bookmarkStart w:id="8" w:name="_Ref498004837"/>
      <w:r>
        <w:t>Draft new Report ITU-R M.[IMT-2020.EVAL] - Guidelines for evaluation of radio interface technologies for IMT-2020</w:t>
      </w:r>
      <w:bookmarkEnd w:id="7"/>
      <w:r w:rsidR="00F93349">
        <w:t>.</w:t>
      </w:r>
      <w:bookmarkEnd w:id="8"/>
    </w:p>
    <w:p w14:paraId="53B46A5B" w14:textId="0D3D1882" w:rsidR="00340B58" w:rsidRPr="00CE0424" w:rsidRDefault="00C66FF6" w:rsidP="00DC0FE1">
      <w:pPr>
        <w:pStyle w:val="Reference"/>
      </w:pPr>
      <w:bookmarkStart w:id="9" w:name="_Ref498004249"/>
      <w:r>
        <w:t>R1-1718709. “</w:t>
      </w:r>
      <w:r w:rsidRPr="00C66FF6">
        <w:t>IMT2020 self evaluation: On eMBB spectral efficiency</w:t>
      </w:r>
      <w:r>
        <w:t>,” RAN#88, Ericsson et al.</w:t>
      </w:r>
      <w:bookmarkEnd w:id="9"/>
    </w:p>
    <w:sectPr w:rsidR="00340B58" w:rsidRPr="00CE042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5FF81" w14:textId="77777777" w:rsidR="00897074" w:rsidRDefault="00897074">
      <w:r>
        <w:separator/>
      </w:r>
    </w:p>
  </w:endnote>
  <w:endnote w:type="continuationSeparator" w:id="0">
    <w:p w14:paraId="6067B2E3" w14:textId="77777777" w:rsidR="00897074" w:rsidRDefault="0089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A3D24" w14:textId="77777777" w:rsidR="00897074" w:rsidRDefault="00897074">
      <w:r>
        <w:separator/>
      </w:r>
    </w:p>
  </w:footnote>
  <w:footnote w:type="continuationSeparator" w:id="0">
    <w:p w14:paraId="79FCDCC3" w14:textId="77777777" w:rsidR="00897074" w:rsidRDefault="00897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3DC0"/>
    <w:rsid w:val="0002531D"/>
    <w:rsid w:val="0002564D"/>
    <w:rsid w:val="00025ECA"/>
    <w:rsid w:val="000325B8"/>
    <w:rsid w:val="000340EE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E1A"/>
    <w:rsid w:val="0006605A"/>
    <w:rsid w:val="00066158"/>
    <w:rsid w:val="0007240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C4925"/>
    <w:rsid w:val="000D0D07"/>
    <w:rsid w:val="000D4797"/>
    <w:rsid w:val="000E0527"/>
    <w:rsid w:val="000E1E92"/>
    <w:rsid w:val="000F06D6"/>
    <w:rsid w:val="000F0EB1"/>
    <w:rsid w:val="000F1106"/>
    <w:rsid w:val="000F1B58"/>
    <w:rsid w:val="000F3BE9"/>
    <w:rsid w:val="000F3F6C"/>
    <w:rsid w:val="000F4957"/>
    <w:rsid w:val="000F6DF3"/>
    <w:rsid w:val="001005FF"/>
    <w:rsid w:val="001062FB"/>
    <w:rsid w:val="001063E6"/>
    <w:rsid w:val="00106E04"/>
    <w:rsid w:val="001109BB"/>
    <w:rsid w:val="00112662"/>
    <w:rsid w:val="00113CF4"/>
    <w:rsid w:val="00114D96"/>
    <w:rsid w:val="001153EA"/>
    <w:rsid w:val="00115643"/>
    <w:rsid w:val="00116765"/>
    <w:rsid w:val="001219F5"/>
    <w:rsid w:val="00121A20"/>
    <w:rsid w:val="0012221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049"/>
    <w:rsid w:val="0019341A"/>
    <w:rsid w:val="00197DF9"/>
    <w:rsid w:val="001A1987"/>
    <w:rsid w:val="001A2564"/>
    <w:rsid w:val="001A2857"/>
    <w:rsid w:val="001A5B0F"/>
    <w:rsid w:val="001A6173"/>
    <w:rsid w:val="001A6CBA"/>
    <w:rsid w:val="001B0D97"/>
    <w:rsid w:val="001B5A5D"/>
    <w:rsid w:val="001C06AD"/>
    <w:rsid w:val="001C1CE5"/>
    <w:rsid w:val="001C3D2A"/>
    <w:rsid w:val="001C65A9"/>
    <w:rsid w:val="001D51BA"/>
    <w:rsid w:val="001D5BDF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6DD"/>
    <w:rsid w:val="00214DA8"/>
    <w:rsid w:val="00215423"/>
    <w:rsid w:val="002158FA"/>
    <w:rsid w:val="00220600"/>
    <w:rsid w:val="002224DB"/>
    <w:rsid w:val="00222E87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C6B"/>
    <w:rsid w:val="002500C8"/>
    <w:rsid w:val="00254475"/>
    <w:rsid w:val="00255C39"/>
    <w:rsid w:val="00257543"/>
    <w:rsid w:val="00257A57"/>
    <w:rsid w:val="00260E98"/>
    <w:rsid w:val="002617E7"/>
    <w:rsid w:val="00264228"/>
    <w:rsid w:val="00264334"/>
    <w:rsid w:val="0026473E"/>
    <w:rsid w:val="00266214"/>
    <w:rsid w:val="00267C83"/>
    <w:rsid w:val="00267FB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129"/>
    <w:rsid w:val="002A2869"/>
    <w:rsid w:val="002B24D6"/>
    <w:rsid w:val="002C41E6"/>
    <w:rsid w:val="002C53B1"/>
    <w:rsid w:val="002D071A"/>
    <w:rsid w:val="002D0FC5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6DB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3F78C8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6C86"/>
    <w:rsid w:val="00457565"/>
    <w:rsid w:val="00457B71"/>
    <w:rsid w:val="004614A4"/>
    <w:rsid w:val="00464FE4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C63C9"/>
    <w:rsid w:val="004D36B1"/>
    <w:rsid w:val="004D7EBD"/>
    <w:rsid w:val="004E0EF1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2C64"/>
    <w:rsid w:val="00506557"/>
    <w:rsid w:val="0050677A"/>
    <w:rsid w:val="005108D8"/>
    <w:rsid w:val="005116F9"/>
    <w:rsid w:val="005153A7"/>
    <w:rsid w:val="00521146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2F88"/>
    <w:rsid w:val="005935A4"/>
    <w:rsid w:val="00593D47"/>
    <w:rsid w:val="005948C2"/>
    <w:rsid w:val="00595DCA"/>
    <w:rsid w:val="0059779B"/>
    <w:rsid w:val="005A209A"/>
    <w:rsid w:val="005A662D"/>
    <w:rsid w:val="005B35D7"/>
    <w:rsid w:val="005B392A"/>
    <w:rsid w:val="005B3AA3"/>
    <w:rsid w:val="005B6414"/>
    <w:rsid w:val="005B6F83"/>
    <w:rsid w:val="005C34A0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8D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86A"/>
    <w:rsid w:val="0064208D"/>
    <w:rsid w:val="00643475"/>
    <w:rsid w:val="0064396A"/>
    <w:rsid w:val="00645A1F"/>
    <w:rsid w:val="0064624E"/>
    <w:rsid w:val="00650AB9"/>
    <w:rsid w:val="00654181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6259"/>
    <w:rsid w:val="006771F9"/>
    <w:rsid w:val="006776D7"/>
    <w:rsid w:val="00681003"/>
    <w:rsid w:val="006817C9"/>
    <w:rsid w:val="00683ECE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86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36F63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341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A6B14"/>
    <w:rsid w:val="007B3D2D"/>
    <w:rsid w:val="007B50AE"/>
    <w:rsid w:val="007B51DF"/>
    <w:rsid w:val="007B533F"/>
    <w:rsid w:val="007C05DD"/>
    <w:rsid w:val="007C3D18"/>
    <w:rsid w:val="007C60BF"/>
    <w:rsid w:val="007C6A07"/>
    <w:rsid w:val="007C75A1"/>
    <w:rsid w:val="007C77A5"/>
    <w:rsid w:val="007D0458"/>
    <w:rsid w:val="007D04E5"/>
    <w:rsid w:val="007D4853"/>
    <w:rsid w:val="007D5901"/>
    <w:rsid w:val="007D7526"/>
    <w:rsid w:val="007E20B8"/>
    <w:rsid w:val="007E4610"/>
    <w:rsid w:val="007E4715"/>
    <w:rsid w:val="007E4D27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34D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707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700"/>
    <w:rsid w:val="008C4958"/>
    <w:rsid w:val="008C4BAA"/>
    <w:rsid w:val="008C6AE8"/>
    <w:rsid w:val="008C7573"/>
    <w:rsid w:val="008D0DB2"/>
    <w:rsid w:val="008D34F1"/>
    <w:rsid w:val="008D39D8"/>
    <w:rsid w:val="008D6D1A"/>
    <w:rsid w:val="008D6DC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4D0"/>
    <w:rsid w:val="009368F3"/>
    <w:rsid w:val="00936D0A"/>
    <w:rsid w:val="00941636"/>
    <w:rsid w:val="00943742"/>
    <w:rsid w:val="00945C05"/>
    <w:rsid w:val="00946945"/>
    <w:rsid w:val="00947713"/>
    <w:rsid w:val="00950DE7"/>
    <w:rsid w:val="00953920"/>
    <w:rsid w:val="00953C17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2C29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41E2B"/>
    <w:rsid w:val="00A45B74"/>
    <w:rsid w:val="00A46D14"/>
    <w:rsid w:val="00A47AE7"/>
    <w:rsid w:val="00A52E1D"/>
    <w:rsid w:val="00A61499"/>
    <w:rsid w:val="00A62A77"/>
    <w:rsid w:val="00A62D68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86060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B73D5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0981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C4FA5"/>
    <w:rsid w:val="00BD48AC"/>
    <w:rsid w:val="00BD5F1A"/>
    <w:rsid w:val="00BD7C43"/>
    <w:rsid w:val="00BE1234"/>
    <w:rsid w:val="00BE2F3A"/>
    <w:rsid w:val="00BE2FA6"/>
    <w:rsid w:val="00BE333F"/>
    <w:rsid w:val="00BE7406"/>
    <w:rsid w:val="00BE7603"/>
    <w:rsid w:val="00BF19F3"/>
    <w:rsid w:val="00BF3279"/>
    <w:rsid w:val="00BF74C7"/>
    <w:rsid w:val="00BF7A52"/>
    <w:rsid w:val="00C014E2"/>
    <w:rsid w:val="00C015F1"/>
    <w:rsid w:val="00C01F33"/>
    <w:rsid w:val="00C02CC6"/>
    <w:rsid w:val="00C040F7"/>
    <w:rsid w:val="00C041B0"/>
    <w:rsid w:val="00C044AB"/>
    <w:rsid w:val="00C05706"/>
    <w:rsid w:val="00C061E5"/>
    <w:rsid w:val="00C07377"/>
    <w:rsid w:val="00C10478"/>
    <w:rsid w:val="00C12107"/>
    <w:rsid w:val="00C14D4B"/>
    <w:rsid w:val="00C154BB"/>
    <w:rsid w:val="00C26277"/>
    <w:rsid w:val="00C279B5"/>
    <w:rsid w:val="00C27C45"/>
    <w:rsid w:val="00C27CC4"/>
    <w:rsid w:val="00C319BD"/>
    <w:rsid w:val="00C3719D"/>
    <w:rsid w:val="00C54995"/>
    <w:rsid w:val="00C54D41"/>
    <w:rsid w:val="00C60783"/>
    <w:rsid w:val="00C64672"/>
    <w:rsid w:val="00C66FF6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ED8"/>
    <w:rsid w:val="00CA4676"/>
    <w:rsid w:val="00CA7BA8"/>
    <w:rsid w:val="00CB1F63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45"/>
    <w:rsid w:val="00D546FF"/>
    <w:rsid w:val="00D55AD5"/>
    <w:rsid w:val="00D576CA"/>
    <w:rsid w:val="00D60681"/>
    <w:rsid w:val="00D61AF5"/>
    <w:rsid w:val="00D64980"/>
    <w:rsid w:val="00D652B5"/>
    <w:rsid w:val="00D66155"/>
    <w:rsid w:val="00D708B0"/>
    <w:rsid w:val="00D72718"/>
    <w:rsid w:val="00D7324B"/>
    <w:rsid w:val="00D77B1D"/>
    <w:rsid w:val="00D8021F"/>
    <w:rsid w:val="00D80383"/>
    <w:rsid w:val="00D823C6"/>
    <w:rsid w:val="00D86CA3"/>
    <w:rsid w:val="00D871CE"/>
    <w:rsid w:val="00D9196D"/>
    <w:rsid w:val="00D92982"/>
    <w:rsid w:val="00DA283E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0B7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DCA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E17B4"/>
    <w:rsid w:val="00EF18FE"/>
    <w:rsid w:val="00EF3B99"/>
    <w:rsid w:val="00EF5787"/>
    <w:rsid w:val="00EF60D0"/>
    <w:rsid w:val="00EF7F6C"/>
    <w:rsid w:val="00F0528D"/>
    <w:rsid w:val="00F06C67"/>
    <w:rsid w:val="00F06DFD"/>
    <w:rsid w:val="00F071D1"/>
    <w:rsid w:val="00F07533"/>
    <w:rsid w:val="00F07698"/>
    <w:rsid w:val="00F10629"/>
    <w:rsid w:val="00F154BD"/>
    <w:rsid w:val="00F15FA5"/>
    <w:rsid w:val="00F209B7"/>
    <w:rsid w:val="00F2376F"/>
    <w:rsid w:val="00F243D8"/>
    <w:rsid w:val="00F27E5F"/>
    <w:rsid w:val="00F30828"/>
    <w:rsid w:val="00F313D6"/>
    <w:rsid w:val="00F35F87"/>
    <w:rsid w:val="00F366ED"/>
    <w:rsid w:val="00F40F0C"/>
    <w:rsid w:val="00F42C5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8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BA8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A7B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7BA8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</w:pPr>
    <w:rPr>
      <w:rFonts w:ascii="Times New Roman" w:hAnsi="Times New Roman"/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Requirements on area traffic capacity</vt:lpstr>
      <vt:lpstr>System performance</vt:lpstr>
      <vt:lpstr>Conclusion</vt:lpstr>
      <vt:lpstr>References</vt:lpstr>
    </vt:vector>
  </TitlesOfParts>
  <Company/>
  <LinksUpToDate>false</LinksUpToDate>
  <CharactersWithSpaces>4795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2018-02-16T22:22:00Z</dcterms:created>
  <dcterms:modified xsi:type="dcterms:W3CDTF">2018-02-16T22:23:00Z</dcterms:modified>
</cp:coreProperties>
</file>